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A" w:rsidRPr="00C433CA" w:rsidRDefault="00C433CA" w:rsidP="00C43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3CA">
        <w:rPr>
          <w:rFonts w:ascii="Times New Roman" w:hAnsi="Times New Roman"/>
          <w:sz w:val="28"/>
          <w:szCs w:val="28"/>
        </w:rPr>
        <w:t xml:space="preserve">Контрольно-счетной комиссией </w:t>
      </w:r>
      <w:proofErr w:type="spellStart"/>
      <w:r w:rsidRPr="00C433C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C433CA">
        <w:rPr>
          <w:rFonts w:ascii="Times New Roman" w:hAnsi="Times New Roman"/>
          <w:sz w:val="28"/>
          <w:szCs w:val="28"/>
        </w:rPr>
        <w:t xml:space="preserve"> муниципального района проведено  контрольное мероприятие</w:t>
      </w:r>
      <w:proofErr w:type="gramStart"/>
      <w:r w:rsidRPr="00C433CA">
        <w:rPr>
          <w:rFonts w:ascii="Times New Roman" w:hAnsi="Times New Roman"/>
          <w:sz w:val="28"/>
          <w:szCs w:val="28"/>
        </w:rPr>
        <w:t>«П</w:t>
      </w:r>
      <w:proofErr w:type="gramEnd"/>
      <w:r w:rsidRPr="00C433CA">
        <w:rPr>
          <w:rFonts w:ascii="Times New Roman" w:hAnsi="Times New Roman"/>
          <w:sz w:val="28"/>
          <w:szCs w:val="28"/>
        </w:rPr>
        <w:t>роверка использования бюджетных средств, направленных в 2016-2017 годах и истекшем периоде 2018 года на реализацию мероприятий государственной программы Кировской области «Развитие культуры» в 2013-2020 годы»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Объектами  контрольного мероприятия являются: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области;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Биртяевского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области;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</w:t>
      </w:r>
      <w:proofErr w:type="gramStart"/>
      <w:r>
        <w:rPr>
          <w:rFonts w:ascii="Times New Roman" w:hAnsi="Times New Roman"/>
          <w:sz w:val="28"/>
          <w:szCs w:val="28"/>
        </w:rPr>
        <w:t>Искровский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области;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области;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«КСБС»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Морозовского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области;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«ЦДБО» Морозовского сельского поселения;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Юбилейного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области;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«ЮДК» Юбилейного сельского поселения.</w:t>
      </w:r>
    </w:p>
    <w:p w:rsidR="00C433CA" w:rsidRDefault="00C433CA" w:rsidP="00C4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3CA" w:rsidRPr="00456F7C" w:rsidRDefault="00C433CA" w:rsidP="00456F7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ходе контрольного мероприятия установлено:</w:t>
      </w:r>
      <w:r>
        <w:t xml:space="preserve">    </w:t>
      </w:r>
    </w:p>
    <w:p w:rsidR="00C433CA" w:rsidRDefault="00456F7C" w:rsidP="00C433C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433CA">
        <w:rPr>
          <w:rFonts w:ascii="Times New Roman" w:hAnsi="Times New Roman"/>
          <w:b/>
          <w:sz w:val="28"/>
          <w:szCs w:val="28"/>
        </w:rPr>
        <w:t xml:space="preserve"> Анализ объемов межбюджетных трансфертов, предоставленных из областного бюджета бюджетам муниципальных образований на реализацию отдельных мероприятий госпрограммы.</w:t>
      </w:r>
    </w:p>
    <w:p w:rsidR="00C433CA" w:rsidRDefault="00C433CA" w:rsidP="00C433CA">
      <w:pPr>
        <w:pStyle w:val="a3"/>
        <w:spacing w:after="0" w:afterAutospacing="0"/>
        <w:contextualSpacing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Администрация </w:t>
      </w:r>
      <w:proofErr w:type="spellStart"/>
      <w:r>
        <w:rPr>
          <w:i/>
          <w:sz w:val="28"/>
          <w:szCs w:val="28"/>
          <w:u w:val="single"/>
        </w:rPr>
        <w:t>Котельничского</w:t>
      </w:r>
      <w:proofErr w:type="spellEnd"/>
      <w:r>
        <w:rPr>
          <w:i/>
          <w:sz w:val="28"/>
          <w:szCs w:val="28"/>
          <w:u w:val="single"/>
        </w:rPr>
        <w:t xml:space="preserve"> района</w:t>
      </w:r>
    </w:p>
    <w:p w:rsidR="00C433CA" w:rsidRDefault="00C433CA" w:rsidP="00C433CA">
      <w:pPr>
        <w:pStyle w:val="a3"/>
        <w:spacing w:after="0" w:afterAutospacing="0"/>
        <w:contextualSpacing/>
        <w:jc w:val="both"/>
        <w:rPr>
          <w:sz w:val="28"/>
          <w:szCs w:val="28"/>
        </w:rPr>
      </w:pPr>
    </w:p>
    <w:p w:rsidR="00C433CA" w:rsidRDefault="00C433CA" w:rsidP="00C433C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    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8E663A" w:rsidRDefault="00C433CA" w:rsidP="008E663A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 Закона Кировской области от 28.09.2007 №163-ЗО  «О межбюджетных отношениях в Кировской области  постановлением Правительства Кировской области от 04.08.2016 №2/22 «</w:t>
      </w:r>
      <w:r>
        <w:rPr>
          <w:rFonts w:eastAsia="Calibri"/>
          <w:sz w:val="28"/>
          <w:szCs w:val="28"/>
        </w:rPr>
        <w:t>О распределении и предоставлении иных межбюджетных трансфертов местным бюджетам на комплектование книжных фондов библиотек муниципальных образований»</w:t>
      </w:r>
      <w:r>
        <w:rPr>
          <w:sz w:val="28"/>
          <w:szCs w:val="28"/>
        </w:rPr>
        <w:t xml:space="preserve"> </w:t>
      </w:r>
      <w:r w:rsidR="008E663A">
        <w:rPr>
          <w:sz w:val="28"/>
          <w:szCs w:val="28"/>
        </w:rPr>
        <w:t xml:space="preserve">из областного бюджета бюджету </w:t>
      </w:r>
      <w:proofErr w:type="spellStart"/>
      <w:r w:rsidR="008E663A">
        <w:rPr>
          <w:sz w:val="28"/>
          <w:szCs w:val="28"/>
        </w:rPr>
        <w:t>Котельничского</w:t>
      </w:r>
      <w:proofErr w:type="spellEnd"/>
      <w:r w:rsidR="008E663A">
        <w:rPr>
          <w:sz w:val="28"/>
          <w:szCs w:val="28"/>
        </w:rPr>
        <w:t xml:space="preserve"> муниципального района предоставлен иной межбюджетный трансферт на комплектование книжных фондов библиотек муниципальных образований в</w:t>
      </w:r>
      <w:proofErr w:type="gramEnd"/>
      <w:r w:rsidR="008E663A">
        <w:rPr>
          <w:sz w:val="28"/>
          <w:szCs w:val="28"/>
        </w:rPr>
        <w:t xml:space="preserve"> </w:t>
      </w:r>
      <w:proofErr w:type="gramStart"/>
      <w:r w:rsidR="008E663A">
        <w:rPr>
          <w:sz w:val="28"/>
          <w:szCs w:val="28"/>
        </w:rPr>
        <w:t>размере</w:t>
      </w:r>
      <w:proofErr w:type="gramEnd"/>
      <w:r w:rsidR="008E663A">
        <w:rPr>
          <w:sz w:val="28"/>
          <w:szCs w:val="28"/>
        </w:rPr>
        <w:t xml:space="preserve"> 4300 рублей.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C433CA" w:rsidRDefault="008E663A" w:rsidP="008E663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3CA" w:rsidRPr="008E663A" w:rsidRDefault="00C433CA" w:rsidP="008E663A">
      <w:pPr>
        <w:pStyle w:val="a3"/>
        <w:spacing w:after="0" w:afterAutospacing="0"/>
        <w:ind w:firstLine="567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государственной </w:t>
      </w:r>
      <w:hyperlink r:id="rId4" w:history="1">
        <w:r>
          <w:rPr>
            <w:rStyle w:val="af"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Кировской области "Развитие культуры" на 2013 - 2020 годы, утвержденной постановлением Правительства Кировской области от 28.12.2012 N 189/834 "Об утверждении </w:t>
      </w:r>
      <w:r>
        <w:rPr>
          <w:sz w:val="28"/>
          <w:szCs w:val="28"/>
        </w:rPr>
        <w:lastRenderedPageBreak/>
        <w:t>государственной программы Кировской области "Развитие культуры" на 2013 - 2020 годы" постановлением Правительства Кировской области от 27.10.2014№7/97 (с изменениями, внесенными постановлением Правительства Кировской области от 07.09.2016№10/82) «</w:t>
      </w:r>
      <w:r>
        <w:rPr>
          <w:rFonts w:eastAsia="Calibri"/>
          <w:sz w:val="28"/>
          <w:szCs w:val="28"/>
        </w:rPr>
        <w:t>О распределении 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предоставлении иных межбюджетных трансфертов местным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</w:t>
      </w:r>
      <w:r>
        <w:rPr>
          <w:sz w:val="28"/>
          <w:szCs w:val="28"/>
        </w:rPr>
        <w:t xml:space="preserve">  из областного бюджета бюджету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 района предоставлен иной межбюджетный трансферт </w:t>
      </w:r>
      <w:r>
        <w:rPr>
          <w:rFonts w:eastAsia="Calibri"/>
          <w:sz w:val="28"/>
          <w:szCs w:val="28"/>
        </w:rPr>
        <w:t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</w:t>
      </w:r>
      <w:proofErr w:type="gramEnd"/>
      <w:r>
        <w:rPr>
          <w:rFonts w:eastAsia="Calibri"/>
          <w:sz w:val="28"/>
          <w:szCs w:val="28"/>
        </w:rPr>
        <w:t xml:space="preserve"> оцифровки</w:t>
      </w:r>
      <w:r>
        <w:rPr>
          <w:sz w:val="28"/>
          <w:szCs w:val="28"/>
        </w:rPr>
        <w:t xml:space="preserve"> в размере 39613 рублей.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распоряжением Правительства Кировской области от 15.04.2016 №97 «Об  утверждении списка победителей конкурса на получение денежного поощрения лучшими муниципальными учреждениями культуры, находящимися на территориях сельских поселений Кировской области, и их работникам» постановлением Правительства Кировской области от 30.05.2016 № 103/327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«О распределении иных межбюджетных трансфертов из областного бюджета местным бюджетам на выплату денежного поощрения лучшим муниципальным учреждениям культуры, находящимся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территориях сельских поселений Кировской области, и их работникам» </w:t>
      </w:r>
      <w:r w:rsidR="008E663A">
        <w:rPr>
          <w:rFonts w:ascii="Times New Roman" w:hAnsi="Times New Roman"/>
          <w:sz w:val="28"/>
          <w:szCs w:val="28"/>
        </w:rPr>
        <w:t>предоставлен иной межбюджетный трансферт</w:t>
      </w:r>
      <w:r>
        <w:rPr>
          <w:rFonts w:ascii="Times New Roman" w:hAnsi="Times New Roman"/>
          <w:sz w:val="28"/>
          <w:szCs w:val="28"/>
        </w:rPr>
        <w:t xml:space="preserve"> из областного бюджета местным бюджетам на выплату денежного поощрения лучшим муниципальным учреждениям культуры, находящимся на территориях сельских поселений Кировской области, и их работникам</w:t>
      </w:r>
      <w:r w:rsidR="008E663A">
        <w:rPr>
          <w:rFonts w:ascii="Times New Roman" w:hAnsi="Times New Roman"/>
          <w:sz w:val="28"/>
          <w:szCs w:val="28"/>
        </w:rPr>
        <w:t xml:space="preserve"> в сумме 300000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i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постановлением Правительства Кировской области от 05.02.2013 года №194/45 </w:t>
      </w:r>
      <w:r>
        <w:rPr>
          <w:sz w:val="28"/>
          <w:szCs w:val="28"/>
          <w:shd w:val="clear" w:color="auto" w:fill="FFFFFF"/>
        </w:rPr>
        <w:t xml:space="preserve">"Об утверждении порядков предоставления и расходования субвенций местным бюджетам из областного бюджета" </w:t>
      </w:r>
      <w:proofErr w:type="spellStart"/>
      <w:r>
        <w:rPr>
          <w:sz w:val="28"/>
          <w:szCs w:val="28"/>
        </w:rPr>
        <w:t>Котельничскому</w:t>
      </w:r>
      <w:proofErr w:type="spellEnd"/>
      <w:r>
        <w:rPr>
          <w:sz w:val="28"/>
          <w:szCs w:val="28"/>
        </w:rPr>
        <w:t xml:space="preserve"> муниципальному району  </w:t>
      </w:r>
      <w:r>
        <w:rPr>
          <w:sz w:val="28"/>
          <w:szCs w:val="28"/>
          <w:shd w:val="clear" w:color="auto" w:fill="FFFFFF"/>
        </w:rPr>
        <w:t>предоставлена</w:t>
      </w:r>
      <w:r>
        <w:rPr>
          <w:rFonts w:eastAsia="Calibri"/>
          <w:sz w:val="28"/>
          <w:szCs w:val="28"/>
        </w:rPr>
        <w:t xml:space="preserve"> субвенция местным бюджетам из областного бюджета на осуществление отдельных государственных полномочий по хранению и комплектованию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находящимися на территориях муниципальных образований; государственному учету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оказанию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</w:r>
      <w:r w:rsidR="008E663A">
        <w:rPr>
          <w:rFonts w:eastAsia="Calibri"/>
          <w:sz w:val="28"/>
          <w:szCs w:val="28"/>
        </w:rPr>
        <w:t xml:space="preserve"> в сумме 3700 рублей</w:t>
      </w:r>
      <w:r>
        <w:rPr>
          <w:i/>
          <w:sz w:val="28"/>
          <w:szCs w:val="28"/>
        </w:rPr>
        <w:t>.</w:t>
      </w:r>
      <w:proofErr w:type="gramEnd"/>
    </w:p>
    <w:p w:rsidR="00C433CA" w:rsidRDefault="00C433CA" w:rsidP="00C433C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433CA" w:rsidRDefault="00C433CA" w:rsidP="00C433C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Сельские поселения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Котельничского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района</w:t>
      </w:r>
    </w:p>
    <w:p w:rsidR="00C433CA" w:rsidRDefault="00C433CA" w:rsidP="00C433CA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433CA" w:rsidRDefault="00C433CA" w:rsidP="00C433CA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Котельничское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сельское поселение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3CA" w:rsidRDefault="00C433CA" w:rsidP="00C433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Соглашения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24.11.2016 бюджету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предоставлен из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Котельничский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район иной межбюджетный трансферт в объеме 39613  рублей.</w:t>
      </w:r>
    </w:p>
    <w:p w:rsidR="00C433CA" w:rsidRDefault="00C433CA" w:rsidP="00C433C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433CA" w:rsidRDefault="00C433CA" w:rsidP="00C433C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Биртяевское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сельское поселение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Распределению </w:t>
      </w:r>
      <w:proofErr w:type="spellStart"/>
      <w:r>
        <w:rPr>
          <w:rFonts w:ascii="Times New Roman" w:hAnsi="Times New Roman"/>
          <w:sz w:val="28"/>
          <w:szCs w:val="28"/>
        </w:rPr>
        <w:t>Биртяевскому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предоставлено 150 000 рублей.</w:t>
      </w:r>
    </w:p>
    <w:p w:rsidR="00C433CA" w:rsidRDefault="00C433CA" w:rsidP="00C433C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Распоряжением Правительства Кировской области от 15.04.2016 №97 утвержден список победителей конкурса на получение денежного поощрения лучшими муниципальными учреждениями культуры, находящимися на территориях сельских поселений Кировской области, и их работникам, согласно которому муниципальному казенному учреждению культуры «Искровский сельский Дом культуры»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(далее – МКУК «ИСДК») предоставлено 100 000 рублей, аккомпаниатору-концертмейстеру народного ансамбля песни и танца «Искорка» МКУК «ИСДК» предоставлено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50 000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3CA" w:rsidRDefault="00C433CA" w:rsidP="00C433CA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Морозовское сельское поселение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Распределению Морозовскому сельскому поселению предоставлено 150 000 рублей.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Правительства Кировской области от 15.04.2016 №97 утвержден список победителей конкурса на получение денежного поощрения лучшими муниципальными учреждениями культуры, находящимися на территориях сельских поселений Кировской области, и их работникам, согласно которому муниципальному казенному учреждению культуры «Центр досуга и библиотечного обслуживания» Морозовского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(далее – МКУК «ЦДБО» Морозовского сельского поселения) предоставлено 100 000 рублей, заведующей отделом библиотечного обслуживания муниципального казенного учреждения культуры «Центр досуга и библиотечного обслуживания» Морозовского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предоставлено 50 000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C433CA" w:rsidRDefault="00C433CA" w:rsidP="00C433C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017 год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государственной </w:t>
      </w:r>
      <w:hyperlink r:id="rId5" w:history="1">
        <w:r>
          <w:rPr>
            <w:rStyle w:val="af"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Кировской области "Развитие культуры" на 2013 - 2020 годы, утвержденной постановлением Правительства Кировской области от 28.12.2012 N 189/834 "Об утверждении </w:t>
      </w:r>
      <w:r>
        <w:rPr>
          <w:sz w:val="28"/>
          <w:szCs w:val="28"/>
        </w:rPr>
        <w:lastRenderedPageBreak/>
        <w:t>государственной программы Кировской области "Развитие культуры" на 2013 - 2020 годы" постановлением Правительства Кировской области от 05.07.2017 №346-П (с изменениями, внесенными постановлением Правительства Кировской области от 11.01.2017 №38/11) «</w:t>
      </w:r>
      <w:r>
        <w:rPr>
          <w:rFonts w:eastAsia="Calibri"/>
          <w:sz w:val="28"/>
          <w:szCs w:val="28"/>
        </w:rPr>
        <w:t>О распределении субсидии из областного бюджета местным</w:t>
      </w:r>
      <w:proofErr w:type="gramEnd"/>
      <w:r>
        <w:rPr>
          <w:rFonts w:eastAsia="Calibri"/>
          <w:sz w:val="28"/>
          <w:szCs w:val="28"/>
        </w:rPr>
        <w:t xml:space="preserve"> бюджетам на поддержку отрасли культуры в 2017 году</w:t>
      </w:r>
      <w:r>
        <w:rPr>
          <w:sz w:val="28"/>
          <w:szCs w:val="28"/>
        </w:rPr>
        <w:t xml:space="preserve"> утверждено Распределение</w:t>
      </w:r>
      <w:r>
        <w:rPr>
          <w:rFonts w:eastAsia="Calibri"/>
          <w:sz w:val="28"/>
          <w:szCs w:val="28"/>
        </w:rPr>
        <w:t xml:space="preserve"> субсидии из областного бюджета местным бюджетам на поддерж</w:t>
      </w:r>
      <w:r w:rsidR="00E8450F">
        <w:rPr>
          <w:rFonts w:eastAsia="Calibri"/>
          <w:sz w:val="28"/>
          <w:szCs w:val="28"/>
        </w:rPr>
        <w:t>ку отрасли культуры в 2017 году.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Согласно Распределению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утверждено  субсидии на 2017 год 3664 рублей.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color w:val="0070C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на комплектование книжных фондов муниципальных общедоступных библиотек на 2017 год в сумме 3644 рубля запланированы в бюджете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– решение  №113 от 30.08.2017 «О внесении изменений в решение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от 19.12.2016 №56 «О бюджете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на 2017 год и на плановый период 2018 и 2019 годов».</w:t>
      </w:r>
      <w:r>
        <w:rPr>
          <w:color w:val="0070C0"/>
          <w:sz w:val="28"/>
          <w:szCs w:val="28"/>
        </w:rPr>
        <w:t xml:space="preserve">      </w:t>
      </w:r>
      <w:proofErr w:type="gramEnd"/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Законом Кировской области «Об областном бюджете на 2017 год им на плановый период 2018 и 2019 года» утверждено Распределение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субвенции местным бюджетам из областного бюджета на осуществление отдельных государственных полномочий по хранению и комплектованию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</w:t>
      </w:r>
      <w:proofErr w:type="gramEnd"/>
      <w:r>
        <w:rPr>
          <w:rFonts w:eastAsia="Calibri"/>
          <w:sz w:val="28"/>
          <w:szCs w:val="28"/>
        </w:rPr>
        <w:t xml:space="preserve"> государственному учету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оказанию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</w:r>
      <w:r w:rsidR="00E8450F">
        <w:rPr>
          <w:rFonts w:eastAsia="Calibri"/>
          <w:sz w:val="28"/>
          <w:szCs w:val="28"/>
        </w:rPr>
        <w:t>.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Распределению </w:t>
      </w:r>
      <w:proofErr w:type="spellStart"/>
      <w:r>
        <w:rPr>
          <w:rFonts w:ascii="Times New Roman" w:hAnsi="Times New Roman"/>
          <w:sz w:val="28"/>
          <w:szCs w:val="28"/>
        </w:rPr>
        <w:t>Котельничскому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утверждено  субвенции на 2017 год 4400 рублей.</w:t>
      </w:r>
    </w:p>
    <w:p w:rsidR="00C433CA" w:rsidRDefault="00C433CA" w:rsidP="00C433CA">
      <w:pPr>
        <w:pStyle w:val="a3"/>
        <w:spacing w:after="0" w:afterAutospacing="0"/>
        <w:contextualSpacing/>
        <w:jc w:val="both"/>
        <w:rPr>
          <w:i/>
          <w:sz w:val="28"/>
          <w:szCs w:val="28"/>
        </w:rPr>
      </w:pPr>
    </w:p>
    <w:p w:rsidR="00C433CA" w:rsidRDefault="00C433CA" w:rsidP="00C433CA">
      <w:pPr>
        <w:pStyle w:val="a3"/>
        <w:spacing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Юбилейное сельское поселение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Распределению </w:t>
      </w:r>
      <w:proofErr w:type="spellStart"/>
      <w:r>
        <w:rPr>
          <w:rFonts w:ascii="Times New Roman" w:hAnsi="Times New Roman"/>
          <w:sz w:val="28"/>
          <w:szCs w:val="28"/>
        </w:rPr>
        <w:t>Котельничскому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району, в том числе Юбилейному сельскому поселению утверждено  субвенции на 2017 год 159500 рублей.</w:t>
      </w:r>
    </w:p>
    <w:p w:rsidR="00C433CA" w:rsidRDefault="00C433CA" w:rsidP="00C433CA">
      <w:pPr>
        <w:pStyle w:val="a3"/>
        <w:tabs>
          <w:tab w:val="left" w:pos="567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законом об областном бюджете на 2018 год, р</w:t>
      </w:r>
      <w:r>
        <w:rPr>
          <w:sz w:val="28"/>
          <w:szCs w:val="28"/>
          <w:shd w:val="clear" w:color="auto" w:fill="FFFFFF"/>
        </w:rPr>
        <w:t xml:space="preserve">ешением  №167 от 21.03.2018 "О внесении изменений в решение </w:t>
      </w:r>
      <w:proofErr w:type="spellStart"/>
      <w:r>
        <w:rPr>
          <w:sz w:val="28"/>
          <w:szCs w:val="28"/>
          <w:shd w:val="clear" w:color="auto" w:fill="FFFFFF"/>
        </w:rPr>
        <w:t>Котельничской</w:t>
      </w:r>
      <w:proofErr w:type="spellEnd"/>
      <w:r>
        <w:rPr>
          <w:sz w:val="28"/>
          <w:szCs w:val="28"/>
          <w:shd w:val="clear" w:color="auto" w:fill="FFFFFF"/>
        </w:rPr>
        <w:t xml:space="preserve"> районной Думы от 29.11.2017№135 «О бюджете </w:t>
      </w:r>
      <w:proofErr w:type="spellStart"/>
      <w:r>
        <w:rPr>
          <w:sz w:val="28"/>
          <w:szCs w:val="28"/>
          <w:shd w:val="clear" w:color="auto" w:fill="FFFFFF"/>
        </w:rPr>
        <w:t>Котельничского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на 2018 год и на плановый период </w:t>
      </w:r>
      <w:r>
        <w:rPr>
          <w:sz w:val="28"/>
          <w:szCs w:val="28"/>
          <w:shd w:val="clear" w:color="auto" w:fill="FFFFFF"/>
        </w:rPr>
        <w:lastRenderedPageBreak/>
        <w:t>2019 и 2020 годов",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решениями о бюджетах сельских поселений и заключенными соглашениями на 2018 год запланировано предоставление межбюджетного трансферта на развитие и укрепление</w:t>
      </w:r>
      <w:proofErr w:type="gramEnd"/>
      <w:r>
        <w:rPr>
          <w:sz w:val="28"/>
          <w:szCs w:val="28"/>
        </w:rPr>
        <w:t xml:space="preserve"> материально-технической базы МКУК «Юбилейный Дворец культуры»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за счет средств федерального бюджета 356,535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за счет средств областного бюджета 18,765 тыс.рублей,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счет местного бюджета 19,75 тыс.рублей; на ремонтные работы (текущий ремонт) здания МКУК «Центр досуга и библиотечного обслуживания»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за счет средств федерального бюджета 777,765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за счет средств областного бюджета 40,935 тыс.рублей,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счет средств местного бюджета 102,028 тыс.рублей; на реконструкцию здания, капитальный ремонт наружных сетей и благоустройство территории, приобретение оборудования МКУК «Искровского сельского Дома культуры» </w:t>
      </w:r>
      <w:proofErr w:type="spellStart"/>
      <w:r>
        <w:rPr>
          <w:sz w:val="28"/>
          <w:szCs w:val="28"/>
        </w:rPr>
        <w:t>Биртяевского</w:t>
      </w:r>
      <w:proofErr w:type="spellEnd"/>
      <w:r>
        <w:rPr>
          <w:sz w:val="28"/>
          <w:szCs w:val="28"/>
        </w:rPr>
        <w:t xml:space="preserve"> сельского поселения за счет средств федерального бюджета 49701,5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Кассовых расходов на момент проверки по данным межбюджетным трансфертам не производилось.</w:t>
      </w:r>
    </w:p>
    <w:p w:rsidR="00C433CA" w:rsidRDefault="00C433CA" w:rsidP="00C433CA">
      <w:pPr>
        <w:pStyle w:val="aa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C433CA" w:rsidRDefault="00E8450F" w:rsidP="00C433C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433CA">
        <w:rPr>
          <w:rFonts w:ascii="Times New Roman" w:hAnsi="Times New Roman"/>
          <w:b/>
          <w:sz w:val="28"/>
          <w:szCs w:val="28"/>
        </w:rPr>
        <w:t>Анализ объемов средств местных бюджетов, направленных на реализацию в МО мероприятий муниципальных целевых программ «Развитие культуры».</w:t>
      </w:r>
    </w:p>
    <w:p w:rsidR="00C433CA" w:rsidRPr="0093665F" w:rsidRDefault="00C433CA" w:rsidP="00C433CA">
      <w:pPr>
        <w:pStyle w:val="a3"/>
        <w:spacing w:after="0" w:afterAutospacing="0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Администрация </w:t>
      </w:r>
      <w:proofErr w:type="spellStart"/>
      <w:r>
        <w:rPr>
          <w:i/>
          <w:sz w:val="28"/>
          <w:szCs w:val="28"/>
          <w:u w:val="single"/>
        </w:rPr>
        <w:t>Котельничского</w:t>
      </w:r>
      <w:proofErr w:type="spellEnd"/>
      <w:r>
        <w:rPr>
          <w:i/>
          <w:sz w:val="28"/>
          <w:szCs w:val="28"/>
          <w:u w:val="single"/>
        </w:rPr>
        <w:t xml:space="preserve"> района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</w:t>
      </w:r>
      <w:r w:rsidR="00456F7C">
        <w:rPr>
          <w:sz w:val="28"/>
          <w:szCs w:val="28"/>
        </w:rPr>
        <w:t>печение реализации муниципальных целевых программ</w:t>
      </w:r>
      <w:r>
        <w:rPr>
          <w:sz w:val="28"/>
          <w:szCs w:val="28"/>
        </w:rPr>
        <w:t xml:space="preserve"> «Развитие культуры» осуществляется за счет средств местного бюджета, областного и федерального, передаваемых в форме субсидий, иных межбюджетных трансфертов бюджету поселения.     </w:t>
      </w:r>
    </w:p>
    <w:p w:rsidR="00C433CA" w:rsidRDefault="00C433CA" w:rsidP="0093665F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Фактически на финансирование по разделу «Культура» в 2016 году направлено 8441,2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2017 году-10010,4 тыс.рублей,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2018 году-10586,9 тыс.рублей.</w:t>
      </w:r>
    </w:p>
    <w:p w:rsidR="0093665F" w:rsidRDefault="0093665F" w:rsidP="0093665F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C433CA" w:rsidRPr="001F342D" w:rsidRDefault="00C433CA" w:rsidP="001F342D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Сельские поселения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Котельничского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района</w:t>
      </w:r>
    </w:p>
    <w:p w:rsidR="00C433CA" w:rsidRDefault="00C433CA" w:rsidP="00C433CA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433CA" w:rsidRDefault="00C433CA" w:rsidP="00C433CA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Биртяевское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сельское поселение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финансирование по разделу «Культура» в 2016 году направлено 4412,7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2017 году - 4867,9 тыс.рублей, в 2018 году-5412,5 тыс.рублей.</w:t>
      </w:r>
    </w:p>
    <w:p w:rsidR="00C433CA" w:rsidRDefault="00C433CA" w:rsidP="00C433CA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56F7C" w:rsidRDefault="00C433CA" w:rsidP="00456F7C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Котельничское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сельское поселен</w:t>
      </w:r>
      <w:r w:rsidR="00456F7C">
        <w:rPr>
          <w:rFonts w:ascii="Times New Roman" w:hAnsi="Times New Roman"/>
          <w:i/>
          <w:color w:val="000000"/>
          <w:sz w:val="28"/>
          <w:szCs w:val="28"/>
        </w:rPr>
        <w:t>ие</w:t>
      </w:r>
    </w:p>
    <w:p w:rsidR="00C433CA" w:rsidRPr="00456F7C" w:rsidRDefault="00C433CA" w:rsidP="00456F7C">
      <w:pPr>
        <w:pStyle w:val="aa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6F7C">
        <w:rPr>
          <w:rFonts w:ascii="Times New Roman" w:hAnsi="Times New Roman"/>
          <w:sz w:val="28"/>
          <w:szCs w:val="28"/>
        </w:rPr>
        <w:t>Фактически на финансирование по разделу «Культура» в 2016 году направлено 510,8 тыс</w:t>
      </w:r>
      <w:proofErr w:type="gramStart"/>
      <w:r w:rsidRPr="00456F7C">
        <w:rPr>
          <w:rFonts w:ascii="Times New Roman" w:hAnsi="Times New Roman"/>
          <w:sz w:val="28"/>
          <w:szCs w:val="28"/>
        </w:rPr>
        <w:t>.р</w:t>
      </w:r>
      <w:proofErr w:type="gramEnd"/>
      <w:r w:rsidRPr="00456F7C">
        <w:rPr>
          <w:rFonts w:ascii="Times New Roman" w:hAnsi="Times New Roman"/>
          <w:sz w:val="28"/>
          <w:szCs w:val="28"/>
        </w:rPr>
        <w:t>ублей, в 2017 году-583,7 тыс.рублей, в 2018 году-660,4 тыс.рублей.</w:t>
      </w:r>
    </w:p>
    <w:p w:rsidR="00C433CA" w:rsidRPr="00456F7C" w:rsidRDefault="00C433CA" w:rsidP="00456F7C">
      <w:pPr>
        <w:pStyle w:val="a3"/>
        <w:spacing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Морозовское сельское поселение</w:t>
      </w:r>
    </w:p>
    <w:p w:rsidR="00C433CA" w:rsidRDefault="00C433CA" w:rsidP="00C433C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Фактически на финансирование по разделу «Культура» в 2016 году направлено 1313,3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2017 году-1557,1 тыс.рублей, в 2018 году-1685,7 тыс.рублей.</w:t>
      </w:r>
    </w:p>
    <w:p w:rsidR="00C433CA" w:rsidRDefault="00C433CA" w:rsidP="00C433CA">
      <w:pPr>
        <w:pStyle w:val="a3"/>
        <w:spacing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Юбилейное сельское поселение</w:t>
      </w:r>
    </w:p>
    <w:p w:rsidR="00C433CA" w:rsidRDefault="00C433CA" w:rsidP="00C433CA">
      <w:pPr>
        <w:pStyle w:val="a3"/>
        <w:tabs>
          <w:tab w:val="left" w:pos="567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Фактически на финансирование за счет местного бюджета по данным годового бухгалтерского отчета (ф.0503117) в 2016 году направлено 4021,8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2017 году- 4451,4 тыс.рублей, в 2018 году на основании Решения Юбилейной сельской Думы от 28.04.2017№33 -4946,8 тыс.рублей.</w:t>
      </w:r>
    </w:p>
    <w:p w:rsidR="00C433CA" w:rsidRDefault="00C433CA" w:rsidP="00C433CA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</w:p>
    <w:p w:rsidR="00C433CA" w:rsidRPr="00456F7C" w:rsidRDefault="001F342D" w:rsidP="00456F7C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Софинансирование</w:t>
      </w:r>
      <w:proofErr w:type="spellEnd"/>
      <w:r w:rsidR="00C433CA" w:rsidRPr="001F342D">
        <w:rPr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местных бюджетов, определенное</w:t>
      </w:r>
      <w:r w:rsidR="00C433CA" w:rsidRPr="001F342D">
        <w:rPr>
          <w:sz w:val="28"/>
          <w:szCs w:val="28"/>
        </w:rPr>
        <w:t xml:space="preserve"> соглашениями, заключенными между министерством </w:t>
      </w:r>
      <w:r w:rsidRPr="001F342D">
        <w:rPr>
          <w:sz w:val="28"/>
          <w:szCs w:val="28"/>
        </w:rPr>
        <w:t>культуры Кировской области и МО, предусмотрен</w:t>
      </w:r>
      <w:r>
        <w:rPr>
          <w:sz w:val="28"/>
          <w:szCs w:val="28"/>
        </w:rPr>
        <w:t>о</w:t>
      </w:r>
      <w:r w:rsidRPr="001F342D">
        <w:rPr>
          <w:sz w:val="28"/>
          <w:szCs w:val="28"/>
        </w:rPr>
        <w:t xml:space="preserve"> в местных бюджетах.</w:t>
      </w:r>
    </w:p>
    <w:p w:rsidR="00C433CA" w:rsidRPr="00456F7C" w:rsidRDefault="00456F7C" w:rsidP="00C433C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2D32" w:rsidRPr="00456F7C">
        <w:rPr>
          <w:rFonts w:ascii="Times New Roman" w:hAnsi="Times New Roman"/>
          <w:sz w:val="28"/>
          <w:szCs w:val="28"/>
        </w:rPr>
        <w:t>При проверке</w:t>
      </w:r>
      <w:r w:rsidR="00C433CA" w:rsidRPr="00456F7C">
        <w:rPr>
          <w:rFonts w:ascii="Times New Roman" w:hAnsi="Times New Roman"/>
          <w:sz w:val="28"/>
          <w:szCs w:val="28"/>
        </w:rPr>
        <w:t xml:space="preserve"> использования бюджетных средств, направленных на реализацию отдел</w:t>
      </w:r>
      <w:r w:rsidR="00B12D32" w:rsidRPr="00456F7C">
        <w:rPr>
          <w:rFonts w:ascii="Times New Roman" w:hAnsi="Times New Roman"/>
          <w:sz w:val="28"/>
          <w:szCs w:val="28"/>
        </w:rPr>
        <w:t xml:space="preserve">ьных мероприятия госпрограммы, </w:t>
      </w:r>
      <w:r w:rsidRPr="00456F7C">
        <w:rPr>
          <w:rFonts w:ascii="Times New Roman" w:hAnsi="Times New Roman"/>
          <w:sz w:val="28"/>
          <w:szCs w:val="28"/>
        </w:rPr>
        <w:t>нарушений не выявлено.</w:t>
      </w:r>
    </w:p>
    <w:p w:rsidR="00C433CA" w:rsidRPr="00456F7C" w:rsidRDefault="00456F7C" w:rsidP="00C433C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6F7C">
        <w:rPr>
          <w:rFonts w:ascii="Times New Roman" w:hAnsi="Times New Roman"/>
          <w:sz w:val="28"/>
          <w:szCs w:val="28"/>
        </w:rPr>
        <w:t>Проведена о</w:t>
      </w:r>
      <w:r w:rsidR="00C433CA" w:rsidRPr="00456F7C">
        <w:rPr>
          <w:rFonts w:ascii="Times New Roman" w:hAnsi="Times New Roman"/>
          <w:sz w:val="28"/>
          <w:szCs w:val="28"/>
        </w:rPr>
        <w:t xml:space="preserve">ценка эффективности реализации </w:t>
      </w:r>
      <w:r w:rsidRPr="00456F7C">
        <w:rPr>
          <w:rFonts w:ascii="Times New Roman" w:hAnsi="Times New Roman"/>
          <w:sz w:val="28"/>
          <w:szCs w:val="28"/>
        </w:rPr>
        <w:t>муниципальных программ</w:t>
      </w:r>
      <w:r w:rsidR="00C433CA" w:rsidRPr="00456F7C">
        <w:rPr>
          <w:rFonts w:ascii="Times New Roman" w:hAnsi="Times New Roman"/>
          <w:sz w:val="28"/>
          <w:szCs w:val="28"/>
        </w:rPr>
        <w:t>, а также достижения целевых показателей результативности использо</w:t>
      </w:r>
      <w:r w:rsidRPr="00456F7C">
        <w:rPr>
          <w:rFonts w:ascii="Times New Roman" w:hAnsi="Times New Roman"/>
          <w:sz w:val="28"/>
          <w:szCs w:val="28"/>
        </w:rPr>
        <w:t>вания  межбюджетных трансфертов по установленным показателям эффективности.</w:t>
      </w:r>
    </w:p>
    <w:p w:rsidR="00C433CA" w:rsidRPr="00456F7C" w:rsidRDefault="00456F7C" w:rsidP="00C433C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433CA" w:rsidRPr="00456F7C">
        <w:rPr>
          <w:rFonts w:ascii="Times New Roman" w:hAnsi="Times New Roman"/>
          <w:color w:val="000000"/>
          <w:sz w:val="28"/>
          <w:szCs w:val="28"/>
        </w:rPr>
        <w:t>Провер</w:t>
      </w:r>
      <w:r w:rsidRPr="00456F7C">
        <w:rPr>
          <w:rFonts w:ascii="Times New Roman" w:hAnsi="Times New Roman"/>
          <w:color w:val="000000"/>
          <w:sz w:val="28"/>
          <w:szCs w:val="28"/>
        </w:rPr>
        <w:t>ена</w:t>
      </w:r>
      <w:r w:rsidR="00C433CA" w:rsidRPr="00456F7C">
        <w:rPr>
          <w:rFonts w:ascii="Times New Roman" w:hAnsi="Times New Roman"/>
          <w:color w:val="000000"/>
          <w:sz w:val="28"/>
          <w:szCs w:val="28"/>
        </w:rPr>
        <w:t xml:space="preserve"> обоснованност</w:t>
      </w:r>
      <w:r w:rsidRPr="00456F7C">
        <w:rPr>
          <w:rFonts w:ascii="Times New Roman" w:hAnsi="Times New Roman"/>
          <w:color w:val="000000"/>
          <w:sz w:val="28"/>
          <w:szCs w:val="28"/>
        </w:rPr>
        <w:t>ь</w:t>
      </w:r>
      <w:r w:rsidR="00C433CA" w:rsidRPr="00456F7C">
        <w:rPr>
          <w:rFonts w:ascii="Times New Roman" w:hAnsi="Times New Roman"/>
          <w:color w:val="000000"/>
          <w:sz w:val="28"/>
          <w:szCs w:val="28"/>
        </w:rPr>
        <w:t>, своевременност</w:t>
      </w:r>
      <w:r w:rsidRPr="00456F7C">
        <w:rPr>
          <w:rFonts w:ascii="Times New Roman" w:hAnsi="Times New Roman"/>
          <w:color w:val="000000"/>
          <w:sz w:val="28"/>
          <w:szCs w:val="28"/>
        </w:rPr>
        <w:t>ь</w:t>
      </w:r>
      <w:r w:rsidR="00C433CA" w:rsidRPr="00456F7C">
        <w:rPr>
          <w:rFonts w:ascii="Times New Roman" w:hAnsi="Times New Roman"/>
          <w:color w:val="000000"/>
          <w:sz w:val="28"/>
          <w:szCs w:val="28"/>
        </w:rPr>
        <w:t xml:space="preserve"> и полнот</w:t>
      </w:r>
      <w:r w:rsidRPr="00456F7C">
        <w:rPr>
          <w:rFonts w:ascii="Times New Roman" w:hAnsi="Times New Roman"/>
          <w:color w:val="000000"/>
          <w:sz w:val="28"/>
          <w:szCs w:val="28"/>
        </w:rPr>
        <w:t>а</w:t>
      </w:r>
      <w:r w:rsidR="00C433CA" w:rsidRPr="00456F7C">
        <w:rPr>
          <w:rFonts w:ascii="Times New Roman" w:hAnsi="Times New Roman"/>
          <w:color w:val="000000"/>
          <w:sz w:val="28"/>
          <w:szCs w:val="28"/>
        </w:rPr>
        <w:t xml:space="preserve"> предоставления бюджетных средств, доведени</w:t>
      </w:r>
      <w:r w:rsidRPr="00456F7C">
        <w:rPr>
          <w:rFonts w:ascii="Times New Roman" w:hAnsi="Times New Roman"/>
          <w:color w:val="000000"/>
          <w:sz w:val="28"/>
          <w:szCs w:val="28"/>
        </w:rPr>
        <w:t>е</w:t>
      </w:r>
      <w:r w:rsidR="00C433CA" w:rsidRPr="00456F7C">
        <w:rPr>
          <w:rFonts w:ascii="Times New Roman" w:hAnsi="Times New Roman"/>
          <w:color w:val="000000"/>
          <w:sz w:val="28"/>
          <w:szCs w:val="28"/>
        </w:rPr>
        <w:t xml:space="preserve"> бюджетных ассигнований и лимитов бюджетных обязательств, ведени</w:t>
      </w:r>
      <w:r w:rsidRPr="00456F7C">
        <w:rPr>
          <w:rFonts w:ascii="Times New Roman" w:hAnsi="Times New Roman"/>
          <w:color w:val="000000"/>
          <w:sz w:val="28"/>
          <w:szCs w:val="28"/>
        </w:rPr>
        <w:t>е</w:t>
      </w:r>
      <w:r w:rsidR="00C433CA" w:rsidRPr="00456F7C">
        <w:rPr>
          <w:rFonts w:ascii="Times New Roman" w:hAnsi="Times New Roman"/>
          <w:color w:val="000000"/>
          <w:sz w:val="28"/>
          <w:szCs w:val="28"/>
        </w:rPr>
        <w:t xml:space="preserve"> бюджетных смет.</w:t>
      </w:r>
    </w:p>
    <w:p w:rsidR="00C433CA" w:rsidRDefault="00C433CA" w:rsidP="00C43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433CA" w:rsidRDefault="00C433CA" w:rsidP="00C433CA">
      <w:pPr>
        <w:spacing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</w:p>
    <w:p w:rsidR="00C433CA" w:rsidRPr="00AD066C" w:rsidRDefault="00C433CA" w:rsidP="00C433CA">
      <w:pPr>
        <w:spacing w:line="240" w:lineRule="auto"/>
        <w:ind w:firstLine="539"/>
        <w:jc w:val="both"/>
        <w:rPr>
          <w:rFonts w:ascii="Times New Roman" w:hAnsi="Times New Roman"/>
          <w:b/>
          <w:sz w:val="28"/>
          <w:szCs w:val="24"/>
        </w:rPr>
      </w:pPr>
      <w:r w:rsidRPr="00AD066C">
        <w:rPr>
          <w:rFonts w:ascii="Times New Roman" w:hAnsi="Times New Roman"/>
          <w:b/>
          <w:sz w:val="28"/>
          <w:szCs w:val="24"/>
        </w:rPr>
        <w:t>Выводы:</w:t>
      </w:r>
    </w:p>
    <w:p w:rsidR="00C433CA" w:rsidRDefault="00C433CA" w:rsidP="00C433CA">
      <w:pPr>
        <w:pStyle w:val="a3"/>
        <w:spacing w:after="0" w:afterAutospacing="0"/>
        <w:contextualSpacing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Администрация </w:t>
      </w:r>
      <w:proofErr w:type="spellStart"/>
      <w:r>
        <w:rPr>
          <w:i/>
          <w:sz w:val="28"/>
          <w:szCs w:val="28"/>
          <w:u w:val="single"/>
        </w:rPr>
        <w:t>Котельничского</w:t>
      </w:r>
      <w:proofErr w:type="spellEnd"/>
      <w:r>
        <w:rPr>
          <w:i/>
          <w:sz w:val="28"/>
          <w:szCs w:val="28"/>
          <w:u w:val="single"/>
        </w:rPr>
        <w:t xml:space="preserve"> района</w:t>
      </w:r>
    </w:p>
    <w:p w:rsidR="00C433CA" w:rsidRDefault="00C433CA" w:rsidP="00C433C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нарушение п.18 Положения о порядке принятия решений о разработке, формировании и реализации долгосрочных целевых программ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№273 от 19.11.2009 не внесены изменения в муниципальную программу  по мероприятию «Организация и поддержка народного творчества» в сумме 4000,00 рублей, по мероприятию «Организация и поддержка музея и обеспечение сохранности музейных фондов» в сумме 40000,00 рублей</w:t>
      </w:r>
      <w:proofErr w:type="gramEnd"/>
      <w:r>
        <w:rPr>
          <w:sz w:val="28"/>
          <w:szCs w:val="28"/>
        </w:rPr>
        <w:t>, по мероприятию «Сохранение нематериального культурного наследия» в сумме 36000,00 рублей.</w:t>
      </w:r>
    </w:p>
    <w:p w:rsidR="00C433CA" w:rsidRDefault="00C433CA" w:rsidP="00C433CA">
      <w:pPr>
        <w:pStyle w:val="aa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нарушение п.20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порядке принятия решений о разработке, формировании и реализации долгосрочных целевых программ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№273 от 19.11.2009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бюджетные ассигнования за счет средств областного бюджета решением №113 от 30.08.2017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19.12.2016 №56 «О бюджете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2017 год и 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 2018 и 2019 годов» в сумме 183,19 рубля не </w:t>
      </w:r>
      <w:proofErr w:type="gramStart"/>
      <w:r>
        <w:rPr>
          <w:rFonts w:ascii="Times New Roman" w:hAnsi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33CA" w:rsidRDefault="00C433CA" w:rsidP="00C433CA">
      <w:pPr>
        <w:pStyle w:val="aa"/>
        <w:jc w:val="both"/>
        <w:rPr>
          <w:rFonts w:ascii="Times New Roman" w:hAnsi="Times New Roman"/>
        </w:rPr>
      </w:pP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Проверке не представлена кассовая заявка на соответствующий квартал с ежемесячным расчетом потребности в финансировании на сумму 4300 рублей.</w:t>
      </w:r>
    </w:p>
    <w:p w:rsidR="00C433CA" w:rsidRDefault="00C433CA" w:rsidP="00C433C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CA" w:rsidRDefault="00C433CA" w:rsidP="00C433C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Сельские поселения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Котельничского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района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ст.179 Бюджетного Кодекса Российской Федерации муниципальная программа «Развитие культуры» в </w:t>
      </w:r>
      <w:proofErr w:type="spellStart"/>
      <w:r>
        <w:rPr>
          <w:i/>
          <w:sz w:val="28"/>
          <w:szCs w:val="28"/>
        </w:rPr>
        <w:t>Котельничском</w:t>
      </w:r>
      <w:proofErr w:type="spellEnd"/>
      <w:r>
        <w:rPr>
          <w:i/>
          <w:sz w:val="28"/>
          <w:szCs w:val="28"/>
        </w:rPr>
        <w:t xml:space="preserve">  сельском поселении </w:t>
      </w:r>
      <w:r>
        <w:rPr>
          <w:sz w:val="28"/>
          <w:szCs w:val="28"/>
        </w:rPr>
        <w:t xml:space="preserve">на 2016 год, 2018 год, в  </w:t>
      </w:r>
      <w:r>
        <w:rPr>
          <w:i/>
          <w:sz w:val="28"/>
          <w:szCs w:val="28"/>
        </w:rPr>
        <w:t>Морозовском сельском поселении</w:t>
      </w:r>
      <w:r>
        <w:rPr>
          <w:sz w:val="28"/>
          <w:szCs w:val="28"/>
        </w:rPr>
        <w:t xml:space="preserve"> на 2017 год и последующие годы не разработана и не утверждена.</w:t>
      </w:r>
    </w:p>
    <w:p w:rsidR="00C433CA" w:rsidRDefault="00C433CA" w:rsidP="00C433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потребности на текущий месяц, </w:t>
      </w:r>
      <w:r>
        <w:rPr>
          <w:rFonts w:ascii="Times New Roman" w:hAnsi="Times New Roman"/>
          <w:sz w:val="28"/>
          <w:szCs w:val="28"/>
        </w:rPr>
        <w:t>составляющие условие перечисления МБТ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 не представлены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Биртяевское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поселение, Морозовское сельское поселение).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ст.179 Бюджетного Кодекса РФ, муниципальной программы «Развитие культуры» на 2014-2016 годы  не внесены изменения в муниципальную программу: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в части ресурсного обеспечения в сумме 66,7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Биртяевское</w:t>
      </w:r>
      <w:proofErr w:type="spellEnd"/>
      <w:r>
        <w:rPr>
          <w:i/>
          <w:sz w:val="28"/>
          <w:szCs w:val="28"/>
        </w:rPr>
        <w:t xml:space="preserve"> сельское поселение);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</w:pPr>
      <w:r>
        <w:rPr>
          <w:sz w:val="28"/>
          <w:szCs w:val="28"/>
        </w:rPr>
        <w:t>в части ресурсного обеспечения в сумме 265,8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t xml:space="preserve">, 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сумму иного межбюджетного </w:t>
      </w:r>
      <w:proofErr w:type="gramStart"/>
      <w:r>
        <w:rPr>
          <w:sz w:val="28"/>
          <w:szCs w:val="28"/>
        </w:rPr>
        <w:t>трансферта</w:t>
      </w:r>
      <w:proofErr w:type="gramEnd"/>
      <w:r>
        <w:rPr>
          <w:sz w:val="28"/>
          <w:szCs w:val="28"/>
        </w:rPr>
        <w:t xml:space="preserve"> на выплату денежного поощрения лучшим муниципальным учреждениям культуры, находящимся на территориях сельских поселений Кировской области,</w:t>
      </w:r>
      <w:r>
        <w:rPr>
          <w:color w:val="000000"/>
          <w:sz w:val="28"/>
          <w:szCs w:val="28"/>
        </w:rPr>
        <w:t xml:space="preserve"> и их работникам 150,0 тыс. рублей за счет областного бюджета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(Морозовское сельское поселение);</w:t>
      </w:r>
    </w:p>
    <w:p w:rsidR="00C433CA" w:rsidRDefault="00C433CA" w:rsidP="00C433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не внесены изменения на сумму 57,0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( в программе запланировано 4078,8 тыс.рублей, по данным ф.0503117 годового отчета 4021,8 тыс.рублей) </w:t>
      </w:r>
      <w:r>
        <w:rPr>
          <w:rFonts w:ascii="Times New Roman" w:hAnsi="Times New Roman" w:cs="Times New Roman"/>
          <w:i/>
          <w:sz w:val="28"/>
          <w:szCs w:val="28"/>
        </w:rPr>
        <w:t>(Юбилейное сельское поселение).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ст.179 Бюджетного Кодекса РФ, муниципальной программы «Развитие культуры» на 2017-2019 годы: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не внесены изменения в муниципальную программу, программа разработана без суммовых показателей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Котельничское</w:t>
      </w:r>
      <w:proofErr w:type="spellEnd"/>
      <w:r>
        <w:rPr>
          <w:i/>
          <w:sz w:val="28"/>
          <w:szCs w:val="28"/>
        </w:rPr>
        <w:t xml:space="preserve"> сельское поселение);</w:t>
      </w:r>
    </w:p>
    <w:p w:rsidR="00C433CA" w:rsidRDefault="00C433CA" w:rsidP="00C433CA">
      <w:pPr>
        <w:pStyle w:val="a3"/>
        <w:tabs>
          <w:tab w:val="left" w:pos="567"/>
        </w:tabs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не внесены изменения на сумму 504,2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( в программе запланировано 4106,7 тыс.рублей, по данным ф.0503117 годового отчета 4610,9 тыс.рублей) </w:t>
      </w:r>
      <w:r>
        <w:rPr>
          <w:i/>
          <w:sz w:val="28"/>
          <w:szCs w:val="28"/>
        </w:rPr>
        <w:t>(Юбилейное сельское поселение).</w:t>
      </w:r>
    </w:p>
    <w:p w:rsidR="00C433CA" w:rsidRDefault="00C433CA" w:rsidP="00C433CA">
      <w:pPr>
        <w:pStyle w:val="a3"/>
        <w:tabs>
          <w:tab w:val="left" w:pos="567"/>
        </w:tabs>
        <w:spacing w:after="0" w:afterAutospacing="0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в 2018 году не внесены изменения на сумму 1410,7 тыс. рублей ( в программе запланировано 3931,2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данным утвержденного бюджета на 2018 год- 5341,9 тыс.рублей) </w:t>
      </w:r>
      <w:r>
        <w:rPr>
          <w:i/>
          <w:sz w:val="28"/>
          <w:szCs w:val="28"/>
        </w:rPr>
        <w:t>(Юбилейное сельское поселение).</w:t>
      </w:r>
    </w:p>
    <w:p w:rsidR="00C433CA" w:rsidRDefault="00C433CA" w:rsidP="00C433CA">
      <w:pPr>
        <w:pStyle w:val="a3"/>
        <w:tabs>
          <w:tab w:val="left" w:pos="567"/>
        </w:tabs>
        <w:spacing w:after="0" w:afterAutospacing="0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нарушение ст.179 Бюджетного кодекса </w:t>
      </w:r>
      <w:r>
        <w:rPr>
          <w:rStyle w:val="blk"/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не установлен муниципальным правовым актом местной администрации муниципального образования </w:t>
      </w:r>
      <w:r>
        <w:rPr>
          <w:i/>
          <w:sz w:val="28"/>
          <w:szCs w:val="28"/>
        </w:rPr>
        <w:t xml:space="preserve">(Юбилейное сельское поселение, </w:t>
      </w:r>
      <w:proofErr w:type="spellStart"/>
      <w:r>
        <w:rPr>
          <w:i/>
          <w:sz w:val="28"/>
          <w:szCs w:val="28"/>
        </w:rPr>
        <w:t>Котельничское</w:t>
      </w:r>
      <w:proofErr w:type="spellEnd"/>
      <w:r>
        <w:rPr>
          <w:i/>
          <w:sz w:val="28"/>
          <w:szCs w:val="28"/>
        </w:rPr>
        <w:t xml:space="preserve"> сельское поселение).</w:t>
      </w:r>
    </w:p>
    <w:p w:rsidR="00C433CA" w:rsidRDefault="00C433CA" w:rsidP="00C433CA">
      <w:pPr>
        <w:pStyle w:val="a3"/>
        <w:spacing w:after="0" w:afterAutospacing="0"/>
        <w:ind w:firstLine="567"/>
        <w:contextualSpacing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нарушение Приказа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израсходованные электротовары на сумму 12900,00 рублей не списаны на фактические расходы и числятся на остатках на счете 1.105.36 </w:t>
      </w:r>
      <w:r>
        <w:rPr>
          <w:i/>
          <w:sz w:val="28"/>
          <w:szCs w:val="28"/>
        </w:rPr>
        <w:t>(Морозовское</w:t>
      </w:r>
      <w:proofErr w:type="gramEnd"/>
      <w:r>
        <w:rPr>
          <w:i/>
          <w:sz w:val="28"/>
          <w:szCs w:val="28"/>
        </w:rPr>
        <w:t xml:space="preserve"> сельское поселение);</w:t>
      </w:r>
    </w:p>
    <w:p w:rsidR="00C433CA" w:rsidRDefault="00C433CA" w:rsidP="00C433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ст.179 Бюджетного Кодекса РФ, Порядка принятия решений о разработке муниципальных целевых программ, их формирования и реализации, оценка эффективности реализации муниципальной программы «Развитие культуры» на 2014-2016 годы</w:t>
      </w:r>
      <w:r>
        <w:rPr>
          <w:rFonts w:ascii="Times New Roman" w:hAnsi="Times New Roman"/>
          <w:sz w:val="28"/>
          <w:szCs w:val="28"/>
        </w:rPr>
        <w:t>, на 2014-2017 годы</w:t>
      </w:r>
      <w:r>
        <w:rPr>
          <w:rFonts w:ascii="Times New Roman" w:hAnsi="Times New Roman" w:cs="Times New Roman"/>
          <w:sz w:val="28"/>
          <w:szCs w:val="28"/>
        </w:rPr>
        <w:t xml:space="preserve"> не проведена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Биртяевское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поселение, Морозовское сельское поселение).</w:t>
      </w:r>
    </w:p>
    <w:p w:rsidR="00C433CA" w:rsidRDefault="00C433CA" w:rsidP="00C433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ст.179 Бюджетного Кодекса РФ, Порядка принятия решений о разработке муниципальных целевых программ, их формирования и реализации, перечень критериев оценки эффективности не установлен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Биртяевское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поселение, Морозовское сельское поселение).</w:t>
      </w:r>
    </w:p>
    <w:p w:rsidR="00C433CA" w:rsidRDefault="00C433CA" w:rsidP="00C433CA">
      <w:pPr>
        <w:pStyle w:val="aa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ст.179 Бюджетного Кодекса РФ, п.6 Порядка принятия решений о разработке муниципальных целевых программ, их формирования и реализации, порядок проведения оценки эффективности реализации муниципальной программы «Развитие культуры» на 2014-2016 годы не установлен </w:t>
      </w:r>
      <w:r>
        <w:rPr>
          <w:rFonts w:ascii="Times New Roman" w:hAnsi="Times New Roman"/>
          <w:i/>
          <w:sz w:val="28"/>
          <w:szCs w:val="28"/>
        </w:rPr>
        <w:t>(Морозовское сельское поселение).</w:t>
      </w:r>
    </w:p>
    <w:p w:rsidR="00C433CA" w:rsidRDefault="00C433CA" w:rsidP="00C433C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п.3.1.3. Порядка принятия решений о разработке муниципальных целевых программ, их формирования и реализации мероприятия программы не содержат конкретный перечень мероприятий, информацию о необходимых ресурсах и сроках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Биртяевское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поселение)</w:t>
      </w:r>
      <w:r>
        <w:rPr>
          <w:rFonts w:ascii="Times New Roman" w:hAnsi="Times New Roman"/>
          <w:sz w:val="28"/>
          <w:szCs w:val="28"/>
        </w:rPr>
        <w:t>.</w:t>
      </w:r>
    </w:p>
    <w:p w:rsidR="00C433CA" w:rsidRDefault="00C433CA" w:rsidP="00C433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п.7 п.п.7.2.1. Порядка принятия решений о разработке муниципальных целевых программ, их формирования и реализации ежеквартальный отчет о ходе реализации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годовой отчет о ходе реализации программы в муниципальном образовании, пояснительная записка в муниципальном образовании отсутствует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Биртяевское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поселение, Морозовское сельское поселение).</w:t>
      </w:r>
    </w:p>
    <w:p w:rsidR="00C433CA" w:rsidRDefault="00C433CA" w:rsidP="00C433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п.7 п.п. 7.2.2. Порядка принятия решений о разработке муниципальных целевых программ, 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сводный ежеквартальный отчет по объемам финансирования программ в разрезе источников и результатов освоения средств в муниципальном образовании отсутствует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Биртяевское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поселение, Морозовское сельское поселение).</w:t>
      </w:r>
    </w:p>
    <w:p w:rsidR="00C433CA" w:rsidRDefault="00C433CA" w:rsidP="00C433CA">
      <w:pPr>
        <w:pStyle w:val="aa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представлены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заверенные в установленном законодательством порядке выписки из решения о </w:t>
      </w:r>
      <w:proofErr w:type="gramStart"/>
      <w:r>
        <w:rPr>
          <w:rFonts w:ascii="Times New Roman" w:hAnsi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размере средств в бюджете поселения, предусмотренных в 2017 году на финансовое обеспечение расходных обязательств,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предоставляется Субсидия, о закреплении кода доходов Субсидии за </w:t>
      </w:r>
      <w:r>
        <w:rPr>
          <w:rFonts w:ascii="Times New Roman" w:hAnsi="Times New Roman"/>
          <w:sz w:val="28"/>
          <w:szCs w:val="28"/>
        </w:rPr>
        <w:lastRenderedPageBreak/>
        <w:t xml:space="preserve">главным администратором доходов бюджета поселения </w:t>
      </w:r>
      <w:r>
        <w:rPr>
          <w:rFonts w:ascii="Times New Roman" w:hAnsi="Times New Roman"/>
          <w:i/>
          <w:sz w:val="28"/>
          <w:szCs w:val="28"/>
        </w:rPr>
        <w:t>(Юбилейное сельское поселение).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s3"/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</w:t>
      </w:r>
      <w:r>
        <w:rPr>
          <w:rStyle w:val="s4"/>
          <w:rFonts w:ascii="Times New Roman" w:hAnsi="Times New Roman" w:cs="Times New Roman"/>
          <w:sz w:val="28"/>
          <w:szCs w:val="28"/>
        </w:rPr>
        <w:t xml:space="preserve">Порядка составления,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утверждения и ведения бюджетных смет: 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s3"/>
          <w:rFonts w:ascii="Times New Roman" w:hAnsi="Times New Roman" w:cs="Times New Roman"/>
          <w:i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 xml:space="preserve">составленные расчеты к смете, являющиеся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частью сметы,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не соответствуют количеству фактически приобретенных костюмов согласно представленным счетам на оплату и товарным накладным </w:t>
      </w:r>
      <w:r>
        <w:rPr>
          <w:rStyle w:val="s3"/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Style w:val="s3"/>
          <w:rFonts w:ascii="Times New Roman" w:hAnsi="Times New Roman" w:cs="Times New Roman"/>
          <w:i/>
          <w:sz w:val="28"/>
          <w:szCs w:val="28"/>
        </w:rPr>
        <w:t>Биртяевское</w:t>
      </w:r>
      <w:proofErr w:type="spellEnd"/>
      <w:r>
        <w:rPr>
          <w:rStyle w:val="s3"/>
          <w:rFonts w:ascii="Times New Roman" w:hAnsi="Times New Roman" w:cs="Times New Roman"/>
          <w:i/>
          <w:sz w:val="28"/>
          <w:szCs w:val="28"/>
        </w:rPr>
        <w:t xml:space="preserve"> сельское поселение);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s3"/>
          <w:rFonts w:ascii="Times New Roman" w:hAnsi="Times New Roman" w:cs="Times New Roman"/>
          <w:i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 xml:space="preserve">составленные расчеты к смете, являющиеся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частью сметы,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не соответствуют количеству фактически приобретенных товаров, согласно представленным счетам на оплату и товарным накладным </w:t>
      </w:r>
      <w:r>
        <w:rPr>
          <w:rStyle w:val="s3"/>
          <w:rFonts w:ascii="Times New Roman" w:hAnsi="Times New Roman" w:cs="Times New Roman"/>
          <w:i/>
          <w:sz w:val="28"/>
          <w:szCs w:val="28"/>
        </w:rPr>
        <w:t>(Морозовское сельское поселение);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s3"/>
          <w:rFonts w:ascii="Times New Roman" w:hAnsi="Times New Roman" w:cs="Times New Roman"/>
          <w:i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 xml:space="preserve">составленные расчеты к смете, являющиеся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частью сметы,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не соответствуют количеству фактически приобретенных товаров, согласно представленным счетам на оплату и товарным накладным </w:t>
      </w:r>
      <w:r>
        <w:rPr>
          <w:rStyle w:val="s3"/>
          <w:rFonts w:ascii="Times New Roman" w:hAnsi="Times New Roman" w:cs="Times New Roman"/>
          <w:i/>
          <w:sz w:val="28"/>
          <w:szCs w:val="28"/>
        </w:rPr>
        <w:t>(Юбилейное сельское поселение).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s3"/>
          <w:rFonts w:ascii="Times New Roman" w:hAnsi="Times New Roman" w:cs="Times New Roman"/>
          <w:i/>
          <w:sz w:val="28"/>
          <w:szCs w:val="28"/>
        </w:rPr>
      </w:pP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</w:pPr>
      <w:r>
        <w:rPr>
          <w:rFonts w:ascii="Times New Roman" w:hAnsi="Times New Roman"/>
          <w:sz w:val="28"/>
          <w:szCs w:val="28"/>
        </w:rPr>
        <w:t>В нарушение п.1 ст.689 Гражданского Кодекса  РФ  договор безвозмездного пользования  помещением, в котором находится МКУК «</w:t>
      </w:r>
      <w:proofErr w:type="spellStart"/>
      <w:r>
        <w:rPr>
          <w:rFonts w:ascii="Times New Roman" w:hAnsi="Times New Roman"/>
          <w:sz w:val="28"/>
          <w:szCs w:val="28"/>
        </w:rPr>
        <w:t>Котельничская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им. </w:t>
      </w:r>
      <w:proofErr w:type="spellStart"/>
      <w:r>
        <w:rPr>
          <w:rFonts w:ascii="Times New Roman" w:hAnsi="Times New Roman"/>
          <w:sz w:val="28"/>
          <w:szCs w:val="28"/>
        </w:rPr>
        <w:t>Д.И.Сенникова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не оформлен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Котельничское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s3"/>
        </w:rPr>
      </w:pP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нарушение ст. 131 Гражданского кодекса РФ и  ст. 4 Федерального закона от 21.07.1997 №122-ФЗ, «О государственной регистрации прав на недвижимое имущество и сделок с ним» установлено, что  право пользования </w:t>
      </w:r>
      <w:r>
        <w:rPr>
          <w:rFonts w:ascii="Times New Roman" w:hAnsi="Times New Roman"/>
          <w:bCs/>
          <w:sz w:val="28"/>
          <w:szCs w:val="28"/>
        </w:rPr>
        <w:t xml:space="preserve">недвижимым имуществом учреждением культуры не зарегистрировано </w:t>
      </w:r>
      <w:r>
        <w:rPr>
          <w:rStyle w:val="s3"/>
          <w:rFonts w:ascii="Times New Roman" w:hAnsi="Times New Roman" w:cs="Times New Roman"/>
          <w:i/>
          <w:sz w:val="28"/>
          <w:szCs w:val="28"/>
        </w:rPr>
        <w:t xml:space="preserve">(Морозовское сельское поселение, </w:t>
      </w:r>
      <w:proofErr w:type="spellStart"/>
      <w:r>
        <w:rPr>
          <w:rStyle w:val="s3"/>
          <w:rFonts w:ascii="Times New Roman" w:hAnsi="Times New Roman" w:cs="Times New Roman"/>
          <w:i/>
          <w:sz w:val="28"/>
          <w:szCs w:val="28"/>
        </w:rPr>
        <w:t>Котельничское</w:t>
      </w:r>
      <w:proofErr w:type="spellEnd"/>
      <w:r>
        <w:rPr>
          <w:rStyle w:val="s3"/>
          <w:rFonts w:ascii="Times New Roman" w:hAnsi="Times New Roman" w:cs="Times New Roman"/>
          <w:i/>
          <w:sz w:val="28"/>
          <w:szCs w:val="28"/>
        </w:rPr>
        <w:t xml:space="preserve"> сельское поселение).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нарушение п.1 ст.296 Гражданского Кодекса РФ: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s3"/>
          <w:rFonts w:cs="Times New Roman"/>
          <w:i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 МКУК </w:t>
      </w:r>
      <w:r>
        <w:rPr>
          <w:rFonts w:ascii="Times New Roman" w:hAnsi="Times New Roman"/>
          <w:bCs/>
          <w:sz w:val="28"/>
          <w:szCs w:val="28"/>
        </w:rPr>
        <w:t xml:space="preserve">«ЦДБО» </w:t>
      </w:r>
      <w:r>
        <w:rPr>
          <w:rFonts w:ascii="Times New Roman" w:hAnsi="Times New Roman"/>
          <w:sz w:val="28"/>
          <w:szCs w:val="28"/>
        </w:rPr>
        <w:t>оборудование (</w:t>
      </w:r>
      <w:r>
        <w:rPr>
          <w:rFonts w:ascii="Times New Roman" w:hAnsi="Times New Roman"/>
          <w:sz w:val="28"/>
          <w:szCs w:val="28"/>
          <w:lang w:eastAsia="ar-SA"/>
        </w:rPr>
        <w:t xml:space="preserve">оргтехника, музыкальная аппаратура, мебель, и т.д.) </w:t>
      </w:r>
      <w:r>
        <w:rPr>
          <w:rFonts w:ascii="Times New Roman" w:hAnsi="Times New Roman"/>
          <w:sz w:val="28"/>
          <w:szCs w:val="28"/>
        </w:rPr>
        <w:t xml:space="preserve"> на общую сумму 158794,61 рублей за учреждением на праве оперативного управления не закреплены </w:t>
      </w:r>
      <w:r>
        <w:rPr>
          <w:rStyle w:val="s3"/>
          <w:rFonts w:ascii="Times New Roman" w:hAnsi="Times New Roman" w:cs="Times New Roman"/>
          <w:i/>
          <w:sz w:val="28"/>
          <w:szCs w:val="28"/>
        </w:rPr>
        <w:t>(Морозовское сельское поселение);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s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МКУК </w:t>
      </w:r>
      <w:r>
        <w:rPr>
          <w:rFonts w:ascii="Times New Roman" w:hAnsi="Times New Roman"/>
          <w:bCs/>
          <w:sz w:val="28"/>
          <w:szCs w:val="28"/>
        </w:rPr>
        <w:t xml:space="preserve">«Искровский сельский дом культуры» </w:t>
      </w:r>
      <w:r>
        <w:rPr>
          <w:rFonts w:ascii="Times New Roman" w:hAnsi="Times New Roman"/>
          <w:sz w:val="28"/>
          <w:szCs w:val="28"/>
        </w:rPr>
        <w:t>оборудование (</w:t>
      </w:r>
      <w:r>
        <w:rPr>
          <w:rFonts w:ascii="Times New Roman" w:hAnsi="Times New Roman"/>
          <w:sz w:val="28"/>
          <w:szCs w:val="28"/>
          <w:lang w:eastAsia="ar-SA"/>
        </w:rPr>
        <w:t xml:space="preserve">оргтехника, музыкальная аппаратура, мебель, костюмы и т.д.) </w:t>
      </w:r>
      <w:r>
        <w:rPr>
          <w:rFonts w:ascii="Times New Roman" w:hAnsi="Times New Roman"/>
          <w:sz w:val="28"/>
          <w:szCs w:val="28"/>
        </w:rPr>
        <w:t xml:space="preserve"> на общую сумму 5551628,51 рублей за учреждением на праве оперативного управления не закреплены </w:t>
      </w:r>
      <w:r>
        <w:rPr>
          <w:rStyle w:val="s3"/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Style w:val="s3"/>
          <w:rFonts w:ascii="Times New Roman" w:hAnsi="Times New Roman" w:cs="Times New Roman"/>
          <w:i/>
          <w:sz w:val="28"/>
          <w:szCs w:val="28"/>
        </w:rPr>
        <w:t>Биртяевское</w:t>
      </w:r>
      <w:proofErr w:type="spellEnd"/>
      <w:r>
        <w:rPr>
          <w:rStyle w:val="s3"/>
          <w:rFonts w:ascii="Times New Roman" w:hAnsi="Times New Roman" w:cs="Times New Roman"/>
          <w:i/>
          <w:sz w:val="28"/>
          <w:szCs w:val="28"/>
        </w:rPr>
        <w:t xml:space="preserve"> сельское поселение);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в МКУК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Котельничская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сельская библиотека им. </w:t>
      </w:r>
      <w:proofErr w:type="spellStart"/>
      <w:r>
        <w:rPr>
          <w:rFonts w:ascii="Times New Roman" w:hAnsi="Times New Roman"/>
          <w:bCs/>
          <w:sz w:val="28"/>
          <w:szCs w:val="28"/>
        </w:rPr>
        <w:t>Д.И.Сенникова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оборудование (</w:t>
      </w:r>
      <w:r>
        <w:rPr>
          <w:rFonts w:ascii="Times New Roman" w:hAnsi="Times New Roman"/>
          <w:sz w:val="28"/>
          <w:szCs w:val="28"/>
          <w:lang w:eastAsia="ar-SA"/>
        </w:rPr>
        <w:t xml:space="preserve">автоматическая пожарная сигнализация, компьютер, ноутбук, привод, принтер, проектор, фотокамера, многофункциональное устройство, экран) </w:t>
      </w:r>
      <w:r>
        <w:rPr>
          <w:rFonts w:ascii="Times New Roman" w:hAnsi="Times New Roman"/>
          <w:sz w:val="28"/>
          <w:szCs w:val="28"/>
        </w:rPr>
        <w:t xml:space="preserve"> и книги на общую сумму 196968,72 рублей за учреждением на праве оперативного управления не закреплены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Котельничское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поселение);</w:t>
      </w:r>
    </w:p>
    <w:p w:rsidR="00C433CA" w:rsidRDefault="00C433CA" w:rsidP="00C433CA">
      <w:pPr>
        <w:pStyle w:val="aa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МКУК </w:t>
      </w:r>
      <w:r>
        <w:rPr>
          <w:rFonts w:ascii="Times New Roman" w:hAnsi="Times New Roman"/>
          <w:bCs/>
          <w:sz w:val="28"/>
          <w:szCs w:val="28"/>
        </w:rPr>
        <w:t xml:space="preserve">«Юбилейный Дворец культуры» </w:t>
      </w:r>
      <w:r>
        <w:rPr>
          <w:rFonts w:ascii="Times New Roman" w:hAnsi="Times New Roman"/>
          <w:sz w:val="28"/>
          <w:szCs w:val="28"/>
        </w:rPr>
        <w:t>оборудование (</w:t>
      </w:r>
      <w:r>
        <w:rPr>
          <w:rFonts w:ascii="Times New Roman" w:hAnsi="Times New Roman"/>
          <w:sz w:val="28"/>
          <w:szCs w:val="28"/>
          <w:lang w:eastAsia="ar-SA"/>
        </w:rPr>
        <w:t xml:space="preserve">музыкальные инструменты, оргтехника, музыкальная аппаратура и т.д.) </w:t>
      </w:r>
      <w:r>
        <w:rPr>
          <w:rFonts w:ascii="Times New Roman" w:hAnsi="Times New Roman"/>
          <w:sz w:val="28"/>
          <w:szCs w:val="28"/>
        </w:rPr>
        <w:t xml:space="preserve"> на общую сумму 880160,23 рублей за учреждением на праве оперативного управления не закреплены </w:t>
      </w:r>
      <w:r>
        <w:rPr>
          <w:rFonts w:ascii="Times New Roman" w:hAnsi="Times New Roman"/>
          <w:i/>
          <w:sz w:val="28"/>
          <w:szCs w:val="28"/>
        </w:rPr>
        <w:t>(Юбилейное сельское поселение).</w:t>
      </w:r>
    </w:p>
    <w:p w:rsidR="00C433CA" w:rsidRDefault="00C433CA" w:rsidP="00C433C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s3"/>
          <w:rFonts w:cs="Times New Roman"/>
        </w:rPr>
      </w:pPr>
    </w:p>
    <w:p w:rsidR="00C433CA" w:rsidRDefault="00C433CA" w:rsidP="00C433CA">
      <w:pPr>
        <w:pStyle w:val="aa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 нарушение Порядка принятия решений о разработке муниципальных целевых программ, их формирования и реализации, мероприятия программы не содержат конкретный перечень мероприятий, информацию о необходимых ресурсах и сроках </w:t>
      </w:r>
      <w:r>
        <w:rPr>
          <w:rStyle w:val="s3"/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Style w:val="s3"/>
          <w:rFonts w:ascii="Times New Roman" w:hAnsi="Times New Roman"/>
          <w:i/>
          <w:sz w:val="28"/>
          <w:szCs w:val="28"/>
        </w:rPr>
        <w:t>Биртяевское</w:t>
      </w:r>
      <w:proofErr w:type="spellEnd"/>
      <w:r>
        <w:rPr>
          <w:rStyle w:val="s3"/>
          <w:rFonts w:ascii="Times New Roman" w:hAnsi="Times New Roman"/>
          <w:i/>
          <w:sz w:val="28"/>
          <w:szCs w:val="28"/>
        </w:rPr>
        <w:t xml:space="preserve"> сельское поселение)</w:t>
      </w:r>
      <w:r>
        <w:rPr>
          <w:rFonts w:ascii="Times New Roman" w:hAnsi="Times New Roman"/>
          <w:sz w:val="28"/>
          <w:szCs w:val="28"/>
        </w:rPr>
        <w:t>.</w:t>
      </w:r>
    </w:p>
    <w:p w:rsidR="00C433CA" w:rsidRDefault="00C433CA" w:rsidP="00C433C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нарушение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реестра муниципального имущества»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соблюдаются правила ведения реестра и требования, предъявляемые к системе ведения реестра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Котельничское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поселение). </w:t>
      </w:r>
    </w:p>
    <w:p w:rsidR="00C433CA" w:rsidRDefault="00C433CA" w:rsidP="00C433C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C433CA" w:rsidRDefault="00C433CA" w:rsidP="00C433C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3CA" w:rsidRDefault="00C433CA" w:rsidP="00C433C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адрес главы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глав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направлены представления об устранении причин и условий выявленных нарушений.</w:t>
      </w:r>
    </w:p>
    <w:p w:rsidR="00C433CA" w:rsidRDefault="00C433CA" w:rsidP="00C433C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3CA"/>
    <w:rsid w:val="00000040"/>
    <w:rsid w:val="000019E6"/>
    <w:rsid w:val="00033A64"/>
    <w:rsid w:val="001F342D"/>
    <w:rsid w:val="003C576D"/>
    <w:rsid w:val="00456F7C"/>
    <w:rsid w:val="008E663A"/>
    <w:rsid w:val="0093665F"/>
    <w:rsid w:val="00AD066C"/>
    <w:rsid w:val="00B12D32"/>
    <w:rsid w:val="00C37E6E"/>
    <w:rsid w:val="00C433CA"/>
    <w:rsid w:val="00E8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A"/>
  </w:style>
  <w:style w:type="paragraph" w:styleId="1">
    <w:name w:val="heading 1"/>
    <w:basedOn w:val="a"/>
    <w:link w:val="10"/>
    <w:uiPriority w:val="9"/>
    <w:qFormat/>
    <w:rsid w:val="00C43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433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33CA"/>
  </w:style>
  <w:style w:type="paragraph" w:styleId="a6">
    <w:name w:val="Body Text Indent"/>
    <w:basedOn w:val="a"/>
    <w:link w:val="a7"/>
    <w:uiPriority w:val="99"/>
    <w:semiHidden/>
    <w:unhideWhenUsed/>
    <w:rsid w:val="00C433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33CA"/>
  </w:style>
  <w:style w:type="paragraph" w:styleId="a8">
    <w:name w:val="Balloon Text"/>
    <w:basedOn w:val="a"/>
    <w:link w:val="a9"/>
    <w:uiPriority w:val="99"/>
    <w:semiHidden/>
    <w:unhideWhenUsed/>
    <w:rsid w:val="00C4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3C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433C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433CA"/>
    <w:pPr>
      <w:ind w:left="720"/>
      <w:contextualSpacing/>
    </w:pPr>
  </w:style>
  <w:style w:type="paragraph" w:customStyle="1" w:styleId="ac">
    <w:name w:val="Содержимое таблицы"/>
    <w:basedOn w:val="a"/>
    <w:uiPriority w:val="99"/>
    <w:rsid w:val="00C433CA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C433CA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Бланк_адрес"/>
    <w:basedOn w:val="a"/>
    <w:uiPriority w:val="99"/>
    <w:rsid w:val="00C433CA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character" w:customStyle="1" w:styleId="blk">
    <w:name w:val="blk"/>
    <w:basedOn w:val="a0"/>
    <w:rsid w:val="00C433CA"/>
  </w:style>
  <w:style w:type="character" w:customStyle="1" w:styleId="s4">
    <w:name w:val="s4"/>
    <w:basedOn w:val="a0"/>
    <w:rsid w:val="00C433CA"/>
  </w:style>
  <w:style w:type="character" w:customStyle="1" w:styleId="s3">
    <w:name w:val="s3"/>
    <w:basedOn w:val="a0"/>
    <w:rsid w:val="00C433CA"/>
  </w:style>
  <w:style w:type="table" w:styleId="ae">
    <w:name w:val="Table Grid"/>
    <w:basedOn w:val="a1"/>
    <w:uiPriority w:val="59"/>
    <w:rsid w:val="00C4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C433CA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433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DECE97BF4BB806CFF8807A529694BEFDDE67866C0795BCD92B1C61F1BC9FB7A215EAEF1EB06BE16CAEAB8EcDUAM" TargetMode="External"/><Relationship Id="rId4" Type="http://schemas.openxmlformats.org/officeDocument/2006/relationships/hyperlink" Target="consultantplus://offline/ref=3EDECE97BF4BB806CFF8807A529694BEFDDE67866C0795BCD92B1C61F1BC9FB7A215EAEF1EB06BE16CAEAB8EcD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5</cp:revision>
  <dcterms:created xsi:type="dcterms:W3CDTF">2018-10-31T11:54:00Z</dcterms:created>
  <dcterms:modified xsi:type="dcterms:W3CDTF">2018-11-01T07:17:00Z</dcterms:modified>
</cp:coreProperties>
</file>